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</w:pPr>
      <w:r>
        <w:t>Полномочия Совета депутатов</w:t>
      </w:r>
    </w:p>
    <w:p w14:paraId="02000000">
      <w:pPr>
        <w:spacing w:after="269" w:before="269"/>
        <w:ind w:firstLine="0" w:left="0" w:right="0"/>
      </w:pPr>
      <w:r>
        <w:t> </w:t>
      </w:r>
      <w:r>
        <w:rPr>
          <w:b w:val="1"/>
        </w:rPr>
        <w:t>(Из Устава муниципального образования "Измайловское городское поселение" по состоянию на 29.01.2020</w:t>
      </w:r>
    </w:p>
    <w:p w14:paraId="03000000">
      <w:pPr>
        <w:spacing w:after="269" w:before="269"/>
        <w:ind w:firstLine="0" w:left="0" w:right="0"/>
      </w:pPr>
      <w:r>
        <w:rPr>
          <w:b w:val="1"/>
        </w:rPr>
        <w:t>Статья 29. Полномочия Совета депутатов поселения</w:t>
      </w:r>
    </w:p>
    <w:p w14:paraId="04000000">
      <w:pPr>
        <w:spacing w:after="269" w:before="269"/>
        <w:ind w:firstLine="0" w:left="0" w:right="0"/>
      </w:pPr>
      <w:r>
        <w:t>1. В исключительной компетенции Совета депутатов поселения находятся:</w:t>
      </w:r>
    </w:p>
    <w:p w14:paraId="05000000">
      <w:pPr>
        <w:spacing w:after="269" w:before="269"/>
        <w:ind w:firstLine="0" w:left="0" w:right="0"/>
      </w:pPr>
      <w:r>
        <w:t>1) принятие Устава поселения и внесение в него изменений и дополнений;</w:t>
      </w:r>
    </w:p>
    <w:p w14:paraId="06000000">
      <w:pPr>
        <w:spacing w:after="269" w:before="269"/>
        <w:ind w:firstLine="0" w:left="0" w:right="0"/>
      </w:pPr>
      <w:r>
        <w:t>2) утверждение местного бюджета поселения и отчета о его исполнении;</w:t>
      </w:r>
    </w:p>
    <w:p w14:paraId="07000000">
      <w:pPr>
        <w:spacing w:after="269" w:before="269"/>
        <w:ind w:firstLine="0" w:left="0" w:right="0"/>
      </w:pPr>
      <w:r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14:paraId="08000000">
      <w:pPr>
        <w:spacing w:after="269" w:before="269"/>
        <w:ind w:firstLine="0" w:left="0" w:right="0"/>
      </w:pPr>
      <w:r>
        <w:t>4) утверждение стратегии социально-экономического развития поселения;</w:t>
      </w:r>
    </w:p>
    <w:p w14:paraId="09000000">
      <w:pPr>
        <w:spacing w:after="269" w:before="269"/>
        <w:ind w:firstLine="0" w:left="0" w:right="0"/>
      </w:pPr>
      <w:r>
        <w:t>5) определение порядка управления и распоряжения имуществом, находящимся в муниципальной собственности;</w:t>
      </w:r>
    </w:p>
    <w:p w14:paraId="0A000000">
      <w:pPr>
        <w:spacing w:after="269" w:before="269"/>
        <w:ind w:firstLine="0" w:left="0" w:right="0"/>
      </w:pPr>
      <w: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0B000000">
      <w:pPr>
        <w:spacing w:after="269" w:before="269"/>
        <w:ind w:firstLine="0" w:left="0" w:right="0"/>
      </w:pPr>
      <w:r>
        <w:t>7) определение порядка участия поселения в организациях межмуниципального сотрудничества;</w:t>
      </w:r>
    </w:p>
    <w:p w14:paraId="0C000000">
      <w:pPr>
        <w:spacing w:after="269" w:before="269"/>
        <w:ind w:firstLine="0" w:left="0" w:right="0"/>
      </w:pPr>
      <w:r>
        <w:t>8) определение порядка материально-технического и организационного обеспечения деятельности органов местного самоуправления поселения;</w:t>
      </w:r>
    </w:p>
    <w:p w14:paraId="0D000000">
      <w:pPr>
        <w:spacing w:after="269" w:before="269"/>
        <w:ind w:firstLine="0" w:left="0" w:right="0"/>
      </w:pPr>
      <w:r>
        <w:t>9) 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значения;</w:t>
      </w:r>
    </w:p>
    <w:p w14:paraId="0E000000">
      <w:pPr>
        <w:spacing w:after="269" w:before="269"/>
        <w:ind w:firstLine="0" w:left="0" w:right="0"/>
      </w:pPr>
      <w:r>
        <w:t>10) принятие решения об удалении Главы поселения в отставку;</w:t>
      </w:r>
    </w:p>
    <w:p w14:paraId="0F000000">
      <w:pPr>
        <w:spacing w:after="269" w:before="269"/>
        <w:ind w:firstLine="0" w:left="0" w:right="0"/>
      </w:pPr>
      <w:r>
        <w:t>11) утверждение правил благоустройства поселения.</w:t>
      </w:r>
    </w:p>
    <w:p w14:paraId="10000000">
      <w:pPr>
        <w:spacing w:after="269" w:before="269"/>
        <w:ind w:firstLine="0" w:left="0" w:right="0"/>
      </w:pPr>
      <w:r>
        <w:t>2. К полномочиям Совета депутатов поселения также относятся:</w:t>
      </w:r>
    </w:p>
    <w:p w14:paraId="11000000">
      <w:pPr>
        <w:spacing w:after="269" w:before="269"/>
        <w:ind w:firstLine="0" w:left="0" w:right="0"/>
      </w:pPr>
      <w:r>
        <w:t>1) принятие решения о проведении местного референдума;</w:t>
      </w:r>
    </w:p>
    <w:p w14:paraId="12000000">
      <w:pPr>
        <w:spacing w:after="269" w:before="269"/>
        <w:ind w:firstLine="0" w:left="0" w:right="0"/>
      </w:pPr>
      <w:r>
        <w:t>2) назначение в соответствии с настоящим Уставом публичных слушаний и опросов граждан, а также определение порядка проведения таких опросов;</w:t>
      </w:r>
    </w:p>
    <w:p w14:paraId="13000000">
      <w:pPr>
        <w:spacing w:after="269" w:before="269"/>
        <w:ind w:firstLine="0" w:left="0" w:right="0"/>
      </w:pPr>
      <w:r>
        <w:t>3) назначение и определение порядка проведения конференций граждан;</w:t>
      </w:r>
    </w:p>
    <w:p w14:paraId="14000000">
      <w:pPr>
        <w:spacing w:after="269" w:before="269"/>
        <w:ind w:firstLine="0" w:left="0" w:right="0"/>
      </w:pPr>
      <w:r>
        <w:t>4) принятие предусмотренных действующим законодательством и настоящим Уставом решений, связанных с изменением границ поселения, а также с преобразованием поселения;</w:t>
      </w:r>
    </w:p>
    <w:p w14:paraId="15000000">
      <w:pPr>
        <w:spacing w:after="269" w:before="269"/>
        <w:ind w:firstLine="0" w:left="0" w:right="0"/>
      </w:pPr>
      <w:r>
        <w:t>5) осуществление права законодательной инициативы в Законодательном Собрании Ульяновской области;</w:t>
      </w:r>
    </w:p>
    <w:p w14:paraId="16000000">
      <w:pPr>
        <w:spacing w:after="269" w:before="269"/>
        <w:ind w:firstLine="0" w:left="0" w:right="0"/>
      </w:pPr>
      <w:r>
        <w:t>6)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14:paraId="17000000">
      <w:pPr>
        <w:spacing w:after="269" w:before="269"/>
        <w:ind w:firstLine="0" w:left="0" w:right="0"/>
      </w:pPr>
      <w:r>
        <w:t>7) установление размера платы за пользование жилым помещением (платы за наем);</w:t>
      </w:r>
    </w:p>
    <w:p w14:paraId="18000000">
      <w:pPr>
        <w:spacing w:after="269" w:before="269"/>
        <w:ind w:firstLine="0" w:left="0" w:right="0"/>
      </w:pPr>
      <w:r>
        <w:t>8) установление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14:paraId="19000000">
      <w:pPr>
        <w:spacing w:after="269" w:before="269"/>
        <w:ind w:firstLine="0" w:left="0" w:right="0"/>
      </w:pPr>
      <w:r>
        <w:t>9) заслушивание ежегодных отчетов Главы поселения, Главы администрации поселения орезультатах их деятельности, деятельности администрации поселения и иных органов местного самоуправления, в том числе о решении вопросов, поставленных Советом депутатов поселения.</w:t>
      </w:r>
    </w:p>
    <w:p w14:paraId="1A000000">
      <w:pPr>
        <w:spacing w:after="269" w:before="269"/>
        <w:ind w:firstLine="0" w:left="0" w:right="0"/>
      </w:pPr>
      <w:r>
        <w:t>10) принятие решения об избрании депутатов в состав Совета депутатов муниципального образования « Барышский район» Ульяновской области.</w:t>
      </w:r>
    </w:p>
    <w:p w14:paraId="1B000000">
      <w:pPr>
        <w:spacing w:after="269" w:before="269"/>
        <w:ind w:firstLine="0" w:left="0" w:right="0"/>
      </w:pPr>
      <w:r>
        <w:t>3.Иные полномочия Совета депутатов поселения определяются федеральными законами, Уставом Ульяновской области, законами Ульяновской области и настоящим Уставом.</w:t>
      </w:r>
    </w:p>
    <w:sectPr>
      <w:pgSz w:h="16848" w:orient="portrait" w:w="11908"/>
      <w:pgMar w:bottom="1134" w:left="1020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2023-04-05T07:34:01Z</dcterms:modified>
</cp:coreProperties>
</file>